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4E" w:rsidRPr="004036F6" w:rsidRDefault="001A754E" w:rsidP="001A754E">
      <w:pPr>
        <w:jc w:val="both"/>
        <w:rPr>
          <w:b/>
          <w:color w:val="17365D"/>
        </w:rPr>
      </w:pPr>
      <w:r w:rsidRPr="004036F6">
        <w:rPr>
          <w:b/>
          <w:color w:val="17365D"/>
        </w:rPr>
        <w:t xml:space="preserve">Dział: </w:t>
      </w:r>
      <w:r w:rsidR="002A304A" w:rsidRPr="002A304A">
        <w:rPr>
          <w:b/>
          <w:color w:val="17365D"/>
        </w:rPr>
        <w:t>Bogactwa naturalne skorupy ziemskiej</w:t>
      </w:r>
      <w:r w:rsidRPr="004036F6">
        <w:rPr>
          <w:b/>
          <w:color w:val="17365D"/>
        </w:rPr>
        <w:t>.</w:t>
      </w:r>
      <w:r>
        <w:rPr>
          <w:b/>
          <w:color w:val="17365D"/>
        </w:rPr>
        <w:t xml:space="preserve"> Program – „Chemia i my” DKW-4014-76/99.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2A304A">
        <w:t>Krzemionka – składnik sko</w:t>
      </w:r>
      <w:r w:rsidR="002A304A" w:rsidRPr="002A304A">
        <w:t>rupy ziemskiej</w:t>
      </w:r>
      <w:r w:rsidR="002A304A">
        <w:t>.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2A304A" w:rsidP="00346600">
      <w:pPr>
        <w:jc w:val="both"/>
      </w:pPr>
      <w:r>
        <w:t>Poznanie właściwości i najważniejszych zastosowań krzemionki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ED26A1" w:rsidRDefault="00ED26A1" w:rsidP="00346600">
      <w:pPr>
        <w:pStyle w:val="Akapitzlist"/>
        <w:numPr>
          <w:ilvl w:val="0"/>
          <w:numId w:val="1"/>
        </w:numPr>
        <w:jc w:val="both"/>
      </w:pPr>
      <w:r>
        <w:t>z</w:t>
      </w:r>
      <w:r w:rsidR="002A304A">
        <w:t>nają</w:t>
      </w:r>
      <w:r>
        <w:t xml:space="preserve"> właściwości krzemionki</w:t>
      </w:r>
    </w:p>
    <w:p w:rsidR="00AF01A3" w:rsidRDefault="00AF01A3" w:rsidP="00346600">
      <w:pPr>
        <w:pStyle w:val="Akapitzlist"/>
        <w:numPr>
          <w:ilvl w:val="0"/>
          <w:numId w:val="1"/>
        </w:numPr>
        <w:jc w:val="both"/>
      </w:pPr>
      <w:r>
        <w:t>potrafią wyjaśnić dlaczego dwutlenek węgla w warunkach normalnych jest gazem, a krzemionka ciałem stałym</w:t>
      </w:r>
    </w:p>
    <w:p w:rsidR="00ED26A1" w:rsidRDefault="00ED26A1" w:rsidP="00346600">
      <w:pPr>
        <w:pStyle w:val="Akapitzlist"/>
        <w:numPr>
          <w:ilvl w:val="0"/>
          <w:numId w:val="1"/>
        </w:numPr>
        <w:jc w:val="both"/>
      </w:pPr>
      <w:r>
        <w:t>znają odmiany krzemionki</w:t>
      </w:r>
    </w:p>
    <w:p w:rsidR="00ED26A1" w:rsidRDefault="00ED26A1" w:rsidP="00346600">
      <w:pPr>
        <w:pStyle w:val="Akapitzlist"/>
        <w:numPr>
          <w:ilvl w:val="0"/>
          <w:numId w:val="1"/>
        </w:numPr>
        <w:jc w:val="both"/>
      </w:pPr>
      <w:r>
        <w:t>znają sposób otrzymywania krzemu z krzemionki</w:t>
      </w:r>
    </w:p>
    <w:p w:rsidR="00D907AE" w:rsidRPr="00346600" w:rsidRDefault="00ED26A1" w:rsidP="00ED26A1">
      <w:pPr>
        <w:pStyle w:val="Akapitzlist"/>
        <w:numPr>
          <w:ilvl w:val="0"/>
          <w:numId w:val="1"/>
        </w:numPr>
        <w:jc w:val="both"/>
      </w:pPr>
      <w:r>
        <w:t>potrafią zapisać równania reakcji opisujące doświadczenia</w:t>
      </w:r>
      <w:r w:rsidR="002A304A">
        <w:t xml:space="preserve"> 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346600" w:rsidRDefault="00ED26A1" w:rsidP="00123426">
      <w:pPr>
        <w:pStyle w:val="Akapitzlist"/>
        <w:numPr>
          <w:ilvl w:val="0"/>
          <w:numId w:val="2"/>
        </w:numPr>
        <w:jc w:val="both"/>
      </w:pPr>
      <w:r>
        <w:t xml:space="preserve">probówka, palnik spirytusowy, </w:t>
      </w:r>
      <w:r w:rsidR="00E94023">
        <w:t xml:space="preserve">szczypce metalowe, </w:t>
      </w:r>
      <w:r>
        <w:t xml:space="preserve">kolbka stożkowa, </w:t>
      </w:r>
      <w:r w:rsidR="00E247B4">
        <w:t>krzemionka, opiłki magnezowe, wióry magnezowe, tygiel, cegła</w:t>
      </w:r>
      <w:r w:rsidR="00AF01A3">
        <w:t>, kwas solny</w:t>
      </w:r>
    </w:p>
    <w:p w:rsidR="00346600" w:rsidRDefault="0021274A" w:rsidP="00123426">
      <w:pPr>
        <w:pStyle w:val="Akapitzlist"/>
        <w:numPr>
          <w:ilvl w:val="0"/>
          <w:numId w:val="2"/>
        </w:numPr>
        <w:jc w:val="both"/>
      </w:pPr>
      <w:r w:rsidRPr="00346600">
        <w:t>podręcznik</w:t>
      </w:r>
    </w:p>
    <w:p w:rsidR="0021274A" w:rsidRDefault="0021274A" w:rsidP="00123426">
      <w:pPr>
        <w:pStyle w:val="Akapitzlist"/>
        <w:numPr>
          <w:ilvl w:val="0"/>
          <w:numId w:val="2"/>
        </w:numPr>
        <w:jc w:val="both"/>
      </w:pPr>
      <w:r w:rsidRPr="00346600">
        <w:t>zeszyt ćwiczeń</w:t>
      </w:r>
      <w:r w:rsidR="00AF01A3">
        <w:t xml:space="preserve"> cz. 2</w:t>
      </w:r>
      <w:r w:rsidR="004036F6">
        <w:t xml:space="preserve"> 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346600" w:rsidRDefault="00AF01A3" w:rsidP="00346600">
      <w:pPr>
        <w:jc w:val="both"/>
      </w:pPr>
      <w:r>
        <w:t>Uczniowie oglądają krzemionkę i badają ich właściwości fizyczne</w:t>
      </w:r>
      <w:r w:rsidR="00505F41" w:rsidRPr="00346600">
        <w:t>.</w:t>
      </w:r>
      <w:r w:rsidR="00652DC7" w:rsidRPr="00346600">
        <w:t xml:space="preserve"> </w:t>
      </w:r>
    </w:p>
    <w:p w:rsidR="00FB5D8A" w:rsidRDefault="00652DC7" w:rsidP="00346600">
      <w:pPr>
        <w:jc w:val="both"/>
        <w:rPr>
          <w:i/>
        </w:rPr>
      </w:pPr>
      <w:r w:rsidRPr="00484113">
        <w:rPr>
          <w:i/>
        </w:rPr>
        <w:t xml:space="preserve">Uczniowie </w:t>
      </w:r>
      <w:r w:rsidR="00AF01A3">
        <w:rPr>
          <w:i/>
        </w:rPr>
        <w:t>stwierdzają, że krzemionka jest białą substancją stałą o budowie krystalicznej, sprawdzają rozpuszczalność w wodzie.</w:t>
      </w:r>
      <w:r w:rsidR="00346600" w:rsidRPr="00484113">
        <w:rPr>
          <w:i/>
        </w:rPr>
        <w:t xml:space="preserve"> </w:t>
      </w:r>
    </w:p>
    <w:p w:rsidR="00505F41" w:rsidRPr="00FB5D8A" w:rsidRDefault="00346600" w:rsidP="00346600">
      <w:pPr>
        <w:jc w:val="both"/>
      </w:pPr>
      <w:r w:rsidRPr="00FB5D8A">
        <w:t xml:space="preserve">Nauczyciel </w:t>
      </w:r>
      <w:r w:rsidR="00AF01A3">
        <w:t>poleca odszukanie krzemu w układzie okresowym. Mówi o tym, że krzem znajduje się tuż pod węglem w układzie okresowym, stąd występują podobieństwa właściwości obu pierwiastków. Przypomina doświadczenie z dwutlenkiem węgla, gdy do kolby z dwutlenkiem węgla wprowadzaliśmy zapalone łuczywo, a następnie magnez</w:t>
      </w:r>
      <w:r w:rsidR="00485E72">
        <w:t>. Pyta: w jaki sposób można otrzymać z krzemionki krzem?</w:t>
      </w:r>
    </w:p>
    <w:p w:rsidR="00950713" w:rsidRDefault="00950713" w:rsidP="00346600">
      <w:pPr>
        <w:jc w:val="both"/>
        <w:rPr>
          <w:i/>
        </w:rPr>
      </w:pPr>
      <w:r w:rsidRPr="00484113">
        <w:rPr>
          <w:i/>
        </w:rPr>
        <w:t>Uczniowie</w:t>
      </w:r>
      <w:r w:rsidR="00485E72">
        <w:rPr>
          <w:i/>
        </w:rPr>
        <w:t xml:space="preserve"> wskazują, że węgiel i dwutlenek krzemu tworzą związki o podobnych wzorach sumarycznych. Przypominają, że magnez wprowadzony do dwutlenku węgla nadal się palił, a po spaleniu powstał biały tlenek magnezu i sadza – węgiel. Proponują aby spróbować odebrać tlen z dwutlenku krzemu przy pomocy magnezu. Zapisują równania reakcji</w:t>
      </w:r>
      <w:r w:rsidR="00AF5D2A">
        <w:rPr>
          <w:i/>
        </w:rPr>
        <w:t>.</w:t>
      </w:r>
    </w:p>
    <w:p w:rsidR="00485E72" w:rsidRPr="000527E3" w:rsidRDefault="000527E3" w:rsidP="00346600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eastAsiaTheme="minorEastAsia" w:hAnsi="Cambria Math"/>
            </w:rPr>
            <m:t>2</m:t>
          </m:r>
          <m:r>
            <w:rPr>
              <w:rFonts w:ascii="Cambria Math" w:hAnsi="Cambria Math"/>
            </w:rPr>
            <m:t>Mg+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→2MgO+C</m:t>
          </m:r>
        </m:oMath>
      </m:oMathPara>
    </w:p>
    <w:p w:rsidR="000527E3" w:rsidRDefault="000527E3" w:rsidP="00346600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eastAsiaTheme="minorEastAsia" w:hAnsi="Cambria Math"/>
            </w:rPr>
            <m:t>2</m:t>
          </m:r>
          <m:r>
            <w:rPr>
              <w:rFonts w:ascii="Cambria Math" w:hAnsi="Cambria Math"/>
            </w:rPr>
            <m:t>Mg+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SiO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→2MgO+Si</m:t>
          </m:r>
        </m:oMath>
      </m:oMathPara>
    </w:p>
    <w:p w:rsidR="000527E3" w:rsidRPr="000527E3" w:rsidRDefault="000527E3" w:rsidP="00346600">
      <w:pPr>
        <w:jc w:val="both"/>
        <w:rPr>
          <w:rFonts w:eastAsiaTheme="minorEastAsia"/>
          <w:i/>
        </w:rPr>
      </w:pPr>
      <w:r>
        <w:rPr>
          <w:rFonts w:eastAsiaTheme="minorEastAsia"/>
          <w:i/>
        </w:rPr>
        <w:t>Uczniowie wskazują, że w obu reakcjach magnez pełni rolę substancji odbierającej tlen, n</w:t>
      </w:r>
      <w:r w:rsidR="00A11F51">
        <w:rPr>
          <w:rFonts w:eastAsiaTheme="minorEastAsia"/>
          <w:i/>
        </w:rPr>
        <w:t>azywają go reduktorem, wskazują w równaniu reakcji reakcję redukcji i utleniania.</w:t>
      </w:r>
    </w:p>
    <w:p w:rsidR="00950713" w:rsidRPr="004036F6" w:rsidRDefault="00950713" w:rsidP="00346600">
      <w:pPr>
        <w:jc w:val="both"/>
      </w:pPr>
      <w:r w:rsidRPr="004036F6">
        <w:t xml:space="preserve">Uczniowie </w:t>
      </w:r>
      <w:r w:rsidR="00A11F51">
        <w:t xml:space="preserve">proponują by przeprowadzić doświadczenie mieszając krzemionkę z magnezem. Doświadczenie wykonuje nauczyciel ze względu na </w:t>
      </w:r>
      <w:r w:rsidR="00A32790">
        <w:t>silnie egzotermiczną rea</w:t>
      </w:r>
      <w:r w:rsidR="00B95D86">
        <w:t>k</w:t>
      </w:r>
      <w:r w:rsidR="00A32790">
        <w:t>cję</w:t>
      </w:r>
      <w:r w:rsidR="00B95D86">
        <w:t>.</w:t>
      </w:r>
    </w:p>
    <w:p w:rsidR="00D97FBE" w:rsidRPr="003D793E" w:rsidRDefault="00B95D86" w:rsidP="004D0A94">
      <w:pPr>
        <w:pStyle w:val="Podtytu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-108585</wp:posOffset>
            </wp:positionV>
            <wp:extent cx="295910" cy="302260"/>
            <wp:effectExtent l="19050" t="0" r="8890" b="0"/>
            <wp:wrapTight wrapText="bothSides">
              <wp:wrapPolygon edited="0">
                <wp:start x="-1391" y="0"/>
                <wp:lineTo x="-1391" y="20420"/>
                <wp:lineTo x="22249" y="20420"/>
                <wp:lineTo x="22249" y="0"/>
                <wp:lineTo x="-1391" y="0"/>
              </wp:wrapPolygon>
            </wp:wrapTight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0309" w:rsidRPr="003D793E">
        <w:t>D</w:t>
      </w:r>
      <w:r w:rsidR="001B0EE3" w:rsidRPr="003D793E">
        <w:t>oświadczeni</w:t>
      </w:r>
      <w:r w:rsidR="00FD0309" w:rsidRPr="003D793E">
        <w:t>e</w:t>
      </w:r>
      <w:r w:rsidR="001B0EE3" w:rsidRPr="003D793E">
        <w:t xml:space="preserve"> 1. </w:t>
      </w:r>
    </w:p>
    <w:p w:rsidR="00123426" w:rsidRDefault="00A32790" w:rsidP="00346600">
      <w:pPr>
        <w:jc w:val="both"/>
      </w:pPr>
      <w:r>
        <w:t>Reakcja magnezu z krzemionką</w:t>
      </w:r>
      <w:r w:rsidR="001B0EE3" w:rsidRPr="00346600">
        <w:t>.</w:t>
      </w:r>
    </w:p>
    <w:p w:rsidR="00A32790" w:rsidRDefault="00A32790" w:rsidP="00346600">
      <w:pPr>
        <w:jc w:val="both"/>
      </w:pPr>
      <w:r>
        <w:t>Do tygla porcelanowego wsypujemy mieszaninę krzemionki z magnezem. Na zewnątrz zapalamy wstążkę magnezową, którą następnie wkładamy do tygla, gdzie następuje zapłon wiórków magnezowych.</w:t>
      </w:r>
    </w:p>
    <w:p w:rsidR="001B0EE3" w:rsidRDefault="00B8789C" w:rsidP="0034660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36830</wp:posOffset>
            </wp:positionV>
            <wp:extent cx="2580005" cy="1938020"/>
            <wp:effectExtent l="19050" t="0" r="0" b="0"/>
            <wp:wrapSquare wrapText="bothSides"/>
            <wp:docPr id="1" name="Obraz 1" descr="S:\2009\10\2009-10-01 Chemia\2009-10-01_14.49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2009\10\2009-10-01 Chemia\2009-10-01_14.49.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790">
        <w:t>Po reakcji uczniowie oglądają powstały produkt. Jest to szaro-biała mieszanina substancji stałych.</w:t>
      </w:r>
    </w:p>
    <w:p w:rsidR="00A32790" w:rsidRDefault="00A32790" w:rsidP="00346600">
      <w:pPr>
        <w:jc w:val="both"/>
      </w:pPr>
      <w:r>
        <w:t>Nauczyciel pyta – co jest produktem tej reakcji?</w:t>
      </w:r>
    </w:p>
    <w:p w:rsidR="00A32790" w:rsidRDefault="00A32790" w:rsidP="00346600">
      <w:pPr>
        <w:jc w:val="both"/>
        <w:rPr>
          <w:i/>
        </w:rPr>
      </w:pPr>
      <w:r>
        <w:rPr>
          <w:i/>
        </w:rPr>
        <w:t>Uczniowie wskazują, że produktami są 2 produkty stałe: tlenek magnezu i krzem.</w:t>
      </w:r>
    </w:p>
    <w:p w:rsidR="00235138" w:rsidRPr="00235138" w:rsidRDefault="00235138" w:rsidP="00346600">
      <w:pPr>
        <w:jc w:val="both"/>
      </w:pPr>
      <w:r w:rsidRPr="00235138">
        <w:t xml:space="preserve">Zapisują obserwacje w tabelce a we wniosku zapisują równanie reakcji i wniosek, że magnez redukuje tlenek krzemu do krzemu. </w:t>
      </w:r>
    </w:p>
    <w:p w:rsidR="00A32790" w:rsidRDefault="00A32790" w:rsidP="00346600">
      <w:pPr>
        <w:jc w:val="both"/>
      </w:pPr>
      <w:r>
        <w:t>Nauczyciel pyta: Jak można rozdzielić tę mieszaninę?</w:t>
      </w:r>
    </w:p>
    <w:p w:rsidR="00A32790" w:rsidRDefault="00A32790" w:rsidP="00346600">
      <w:pPr>
        <w:jc w:val="both"/>
        <w:rPr>
          <w:i/>
        </w:rPr>
      </w:pPr>
      <w:r w:rsidRPr="00235138">
        <w:rPr>
          <w:i/>
        </w:rPr>
        <w:t xml:space="preserve">Uczniowie przypominają sobie z klasy I sposoby rozdzielania mieszanin, stwierdzają, że jest to mieszanina niejednorodna, ale nie da się jej metodami fizycznymi rozdzielić, np. propozycja by rozpuścić jeden ze składników w wodzie zostaje odrzucona, gdyż krzem nie rozpuszcza się w wodzie, a tlenek magnezu z wodą reaguje, ale tworzy </w:t>
      </w:r>
      <w:r w:rsidR="00336259" w:rsidRPr="00235138">
        <w:rPr>
          <w:i/>
        </w:rPr>
        <w:t>trudno rozpuszczalny związek.</w:t>
      </w:r>
    </w:p>
    <w:p w:rsidR="00235138" w:rsidRDefault="00235138" w:rsidP="00346600">
      <w:pPr>
        <w:jc w:val="both"/>
      </w:pPr>
      <w:r w:rsidRPr="00235138">
        <w:t>Nauczy</w:t>
      </w:r>
      <w:r>
        <w:t>ciel proponuje by spróbować usunąć jeden z produktów poprzez reakcję z kwasem solnym.</w:t>
      </w:r>
    </w:p>
    <w:p w:rsidR="00235138" w:rsidRDefault="00235138" w:rsidP="00346600">
      <w:pPr>
        <w:jc w:val="both"/>
        <w:rPr>
          <w:i/>
        </w:rPr>
      </w:pPr>
      <w:r>
        <w:rPr>
          <w:i/>
        </w:rPr>
        <w:t>Uczniowie zauważają, że krzem jako niemetal nie będzie reagował z kwasem, natomiast tlenek magnezu może reagować z kwasem w wyniku czego powstanie sól i woda. Zapisują równanie reakcji jaka zajdzie.</w:t>
      </w:r>
    </w:p>
    <w:p w:rsidR="00235138" w:rsidRDefault="00235138" w:rsidP="00346600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MgO+2HCl→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MgCl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↑</m:t>
          </m:r>
        </m:oMath>
      </m:oMathPara>
    </w:p>
    <w:p w:rsidR="00235138" w:rsidRPr="00235138" w:rsidRDefault="00382A29" w:rsidP="00346600">
      <w:pPr>
        <w:jc w:val="both"/>
      </w:pPr>
      <w:r>
        <w:rPr>
          <w:rFonts w:eastAsiaTheme="minorEastAsia"/>
          <w:noProof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248920</wp:posOffset>
            </wp:positionV>
            <wp:extent cx="295910" cy="302260"/>
            <wp:effectExtent l="19050" t="0" r="8890" b="0"/>
            <wp:wrapTight wrapText="bothSides">
              <wp:wrapPolygon edited="0">
                <wp:start x="-1391" y="0"/>
                <wp:lineTo x="-1391" y="20420"/>
                <wp:lineTo x="22249" y="20420"/>
                <wp:lineTo x="22249" y="0"/>
                <wp:lineTo x="-1391" y="0"/>
              </wp:wrapPolygon>
            </wp:wrapTight>
            <wp:docPr id="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138">
        <w:rPr>
          <w:rFonts w:eastAsiaTheme="minorEastAsia"/>
        </w:rPr>
        <w:t>Nauczyciel proponuje przeprowadzenie doświadczenia.</w:t>
      </w:r>
    </w:p>
    <w:p w:rsidR="00D97FBE" w:rsidRPr="00145910" w:rsidRDefault="00D70964" w:rsidP="004D0A94">
      <w:pPr>
        <w:pStyle w:val="Podtytu"/>
      </w:pPr>
      <w:r w:rsidRPr="00145910">
        <w:t>D</w:t>
      </w:r>
      <w:r w:rsidR="00D97FBE" w:rsidRPr="00145910">
        <w:t>oświadczeni</w:t>
      </w:r>
      <w:r w:rsidRPr="00145910">
        <w:t>e</w:t>
      </w:r>
      <w:r w:rsidR="00D97FBE" w:rsidRPr="00145910">
        <w:t xml:space="preserve"> 2. </w:t>
      </w:r>
    </w:p>
    <w:p w:rsidR="00D63F90" w:rsidRDefault="00235138" w:rsidP="00346600">
      <w:pPr>
        <w:jc w:val="both"/>
      </w:pPr>
      <w:r>
        <w:t>Rozdzielenie mieszaniny krzemu i tlenku magnezu</w:t>
      </w:r>
      <w:r w:rsidR="00D97FBE" w:rsidRPr="00346600">
        <w:t>.</w:t>
      </w:r>
      <w:r w:rsidR="007E15BE" w:rsidRPr="00346600">
        <w:t xml:space="preserve"> </w:t>
      </w:r>
    </w:p>
    <w:p w:rsidR="00D97FBE" w:rsidRDefault="00235138" w:rsidP="00346600">
      <w:pPr>
        <w:jc w:val="both"/>
      </w:pPr>
      <w:r>
        <w:t>Do kolby stożkowej wsypujemy mieszaninę otrzymaną w poprzednim doświadczeniu i wlewamy rozcieńczony kwas solny</w:t>
      </w:r>
      <w:r w:rsidR="004769F1">
        <w:t>.</w:t>
      </w:r>
      <w:r w:rsidR="004B4398">
        <w:t xml:space="preserve"> W czasie doświadczenia może dojść do wybuchu, spowodowane jest to wydzielającym się krzemowodorem. Dzieje się tak dlatego, że w czasie reakcji krzemionki z magnezem powstaje krzemek magnezu, który w reakcji z kwasem solnym tworzy krzemowodór. Krzemowodór ulega samozapłonowi.</w:t>
      </w:r>
    </w:p>
    <w:p w:rsidR="004B4398" w:rsidRDefault="009E7203" w:rsidP="00346600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Mg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Si</m:t>
        </m:r>
        <m:r>
          <w:rPr>
            <w:rFonts w:ascii="Cambria Math" w:eastAsiaTheme="minorEastAsia" w:hAnsi="Cambria Math"/>
          </w:rPr>
          <m:t>+4HCl→2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MgCl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SiH</m:t>
            </m:r>
          </m:e>
          <m:sub>
            <m:r>
              <w:rPr>
                <w:rFonts w:ascii="Cambria Math" w:eastAsiaTheme="minorEastAsia" w:hAnsi="Cambria Math"/>
              </w:rPr>
              <m:t>4</m:t>
            </m:r>
          </m:sub>
        </m:sSub>
      </m:oMath>
      <w:r w:rsidR="004B4398" w:rsidRPr="004B4398">
        <w:rPr>
          <w:rFonts w:eastAsiaTheme="minorEastAsia"/>
        </w:rPr>
        <w:t xml:space="preserve"> </w:t>
      </w:r>
      <w:r w:rsidR="004B4398">
        <w:rPr>
          <w:rFonts w:eastAsiaTheme="minorEastAsia"/>
        </w:rPr>
        <w:t>–</w:t>
      </w:r>
      <w:r w:rsidR="004B4398" w:rsidRPr="004B4398">
        <w:rPr>
          <w:rFonts w:eastAsiaTheme="minorEastAsia"/>
        </w:rPr>
        <w:t xml:space="preserve"> rów</w:t>
      </w:r>
      <w:r w:rsidR="004B4398">
        <w:rPr>
          <w:rFonts w:eastAsiaTheme="minorEastAsia"/>
        </w:rPr>
        <w:t>nanie reakcji powstawania krzemowodoru (monosilanu)</w:t>
      </w:r>
    </w:p>
    <w:p w:rsidR="004B4398" w:rsidRDefault="009E7203" w:rsidP="00346600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SiH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+2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→2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SiO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4B4398" w:rsidRPr="004B4398">
        <w:rPr>
          <w:rFonts w:eastAsiaTheme="minorEastAsia"/>
        </w:rPr>
        <w:t xml:space="preserve">  </w:t>
      </w:r>
      <w:r w:rsidR="004B4398">
        <w:rPr>
          <w:rFonts w:eastAsiaTheme="minorEastAsia"/>
        </w:rPr>
        <w:t>–</w:t>
      </w:r>
      <w:r w:rsidR="004B4398" w:rsidRPr="004B4398">
        <w:rPr>
          <w:rFonts w:eastAsiaTheme="minorEastAsia"/>
        </w:rPr>
        <w:t xml:space="preserve"> ró</w:t>
      </w:r>
      <w:r w:rsidR="004B4398">
        <w:rPr>
          <w:rFonts w:eastAsiaTheme="minorEastAsia"/>
        </w:rPr>
        <w:t>wnanie reakcji spalania krzemowodoru</w:t>
      </w:r>
    </w:p>
    <w:p w:rsidR="00812620" w:rsidRDefault="00B142FC" w:rsidP="00812620">
      <w:pPr>
        <w:jc w:val="both"/>
      </w:pPr>
      <w:r w:rsidRPr="00346600">
        <w:t>Uczniowie zapisują obserwacje z doświadczenia i formułują wnios</w:t>
      </w:r>
      <w:r w:rsidR="004769F1">
        <w:t>e</w:t>
      </w:r>
      <w:r w:rsidR="00812620">
        <w:t>k. Zauważają, że po wlaniu kwasu zaszła reakcji, w której tlenek magnezu przereagował, przereagowały też resztki magnezu, który był użyty w nadmiarze, a wybuch, który tej reakcji towarzyszył był spowodowany samozapłonem krzemowodoru. Obserwują w kolbie brunatny osad, formułują wniosek, że osadem tym jest krzem.</w:t>
      </w:r>
    </w:p>
    <w:p w:rsidR="00812620" w:rsidRDefault="00B8789C" w:rsidP="00812620">
      <w:pPr>
        <w:jc w:val="both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52070</wp:posOffset>
            </wp:positionV>
            <wp:extent cx="2517775" cy="1886585"/>
            <wp:effectExtent l="19050" t="0" r="0" b="0"/>
            <wp:wrapTight wrapText="bothSides">
              <wp:wrapPolygon edited="0">
                <wp:start x="-163" y="0"/>
                <wp:lineTo x="-163" y="21375"/>
                <wp:lineTo x="21573" y="21375"/>
                <wp:lineTo x="21573" y="0"/>
                <wp:lineTo x="-163" y="0"/>
              </wp:wrapPolygon>
            </wp:wrapTight>
            <wp:docPr id="4" name="Obraz 2" descr="S:\2009\10\2009-10-01 Chemia\2009-10-01_14.58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2009\10\2009-10-01 Chemia\2009-10-01_14.58.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8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2620">
        <w:t>Nauczyciel informuje uczniów, że tak otrzymany krzem może zawierać jeszcze zanieczyszczenia, dlatego należy go jeszcze oczyścić.</w:t>
      </w:r>
    </w:p>
    <w:p w:rsidR="00B8789C" w:rsidRDefault="00B8789C" w:rsidP="00812620">
      <w:pPr>
        <w:jc w:val="both"/>
      </w:pPr>
    </w:p>
    <w:p w:rsidR="00B8789C" w:rsidRDefault="00B8789C" w:rsidP="00812620">
      <w:pPr>
        <w:jc w:val="both"/>
      </w:pPr>
    </w:p>
    <w:p w:rsidR="00B8789C" w:rsidRDefault="00B8789C" w:rsidP="00812620">
      <w:pPr>
        <w:jc w:val="both"/>
      </w:pPr>
    </w:p>
    <w:p w:rsidR="00B8789C" w:rsidRDefault="00B8789C" w:rsidP="00812620">
      <w:pPr>
        <w:jc w:val="both"/>
      </w:pPr>
    </w:p>
    <w:p w:rsidR="009F455C" w:rsidRDefault="00B8789C" w:rsidP="0081262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323850</wp:posOffset>
            </wp:positionV>
            <wp:extent cx="1906270" cy="1326515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32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55C">
        <w:rPr>
          <w:noProof/>
          <w:lang w:eastAsia="pl-PL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67310</wp:posOffset>
            </wp:positionV>
            <wp:extent cx="1365885" cy="1364615"/>
            <wp:effectExtent l="19050" t="0" r="5715" b="0"/>
            <wp:wrapSquare wrapText="bothSides"/>
            <wp:docPr id="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10BF">
        <w:t xml:space="preserve">– </w:t>
      </w:r>
      <w:r w:rsidR="009F455C">
        <w:t xml:space="preserve">polikrystaliczny krzem - </w:t>
      </w:r>
      <w:r w:rsidR="009F455C" w:rsidRPr="009F455C">
        <w:t>superczysty Si 99.999999999%</w:t>
      </w:r>
    </w:p>
    <w:p w:rsidR="00812620" w:rsidRDefault="00FF77DB" w:rsidP="00812620">
      <w:pPr>
        <w:jc w:val="both"/>
      </w:pPr>
      <w:r>
        <w:t xml:space="preserve"> </w:t>
      </w:r>
      <w:r w:rsidR="0024263E">
        <w:t xml:space="preserve">– </w:t>
      </w:r>
      <w:r>
        <w:t>monokryształ kwarcu</w:t>
      </w:r>
    </w:p>
    <w:p w:rsidR="009F455C" w:rsidRDefault="009F455C" w:rsidP="00812620">
      <w:pPr>
        <w:jc w:val="both"/>
      </w:pPr>
    </w:p>
    <w:p w:rsidR="009F455C" w:rsidRDefault="009F455C" w:rsidP="00812620">
      <w:pPr>
        <w:jc w:val="both"/>
      </w:pPr>
    </w:p>
    <w:p w:rsidR="009F455C" w:rsidRDefault="009F455C" w:rsidP="00812620">
      <w:pPr>
        <w:jc w:val="both"/>
      </w:pPr>
    </w:p>
    <w:p w:rsidR="009F455C" w:rsidRDefault="009F455C" w:rsidP="00812620">
      <w:pPr>
        <w:jc w:val="both"/>
      </w:pPr>
    </w:p>
    <w:p w:rsidR="00FF77DB" w:rsidRDefault="00FF77DB" w:rsidP="00812620">
      <w:pPr>
        <w:jc w:val="both"/>
      </w:pPr>
      <w:r>
        <w:t xml:space="preserve">Nauczyciel wskazuje na właściwości krzemu i mówi o zastosowaniach. </w:t>
      </w:r>
      <w:r w:rsidR="009F455C">
        <w:t>Surowcem do produkcji krzemu jest piasek, mówi o rewolucji jaka zaszła po odkryciu właściwości półprzewodnikowych m.in. krzemu i konsekwencjach jakie to odkrycie przyniosło. Przypomina o pierwszym komputerze ENIAC, który był zbudowany z lamp elektronowych, który zajmował powierzchnię 140 m</w:t>
      </w:r>
      <w:r w:rsidR="009F455C" w:rsidRPr="009F455C">
        <w:rPr>
          <w:vertAlign w:val="superscript"/>
        </w:rPr>
        <w:t>2</w:t>
      </w:r>
      <w:r w:rsidR="009F455C">
        <w:t>.</w:t>
      </w:r>
    </w:p>
    <w:p w:rsidR="00CC0F8D" w:rsidRDefault="00CC0F8D" w:rsidP="00812620">
      <w:pPr>
        <w:jc w:val="both"/>
      </w:pPr>
      <w:r>
        <w:t xml:space="preserve">Mówi o tym, że dwutlenek krzemu występuje także w innych postaciach, m.in. jako kwarc, kryształ górski, agat, krzemień itp. Odsyła na stronę </w:t>
      </w:r>
      <w:hyperlink r:id="rId14" w:history="1">
        <w:r w:rsidRPr="00381807">
          <w:rPr>
            <w:rStyle w:val="Hipercze"/>
          </w:rPr>
          <w:t>http://chemia_gimnazjum.republika.pl/ciekawostki/krzem.htm</w:t>
        </w:r>
      </w:hyperlink>
      <w:r>
        <w:t xml:space="preserve"> gdzie można znaleźć więcej informacji na temat krzemu oraz odmian w jakich występuje krzemionka.</w:t>
      </w:r>
    </w:p>
    <w:p w:rsidR="009F455C" w:rsidRDefault="009F455C" w:rsidP="00812620">
      <w:pPr>
        <w:jc w:val="both"/>
      </w:pPr>
      <w:r>
        <w:rPr>
          <w:noProof/>
          <w:lang w:eastAsia="pl-PL"/>
        </w:rPr>
        <w:drawing>
          <wp:inline distT="0" distB="0" distL="0" distR="0">
            <wp:extent cx="2847975" cy="3056890"/>
            <wp:effectExtent l="19050" t="0" r="9525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0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55C" w:rsidRDefault="009F455C" w:rsidP="00812620">
      <w:pPr>
        <w:jc w:val="both"/>
      </w:pPr>
      <w:r>
        <w:t>Kryształ kwarcu</w:t>
      </w:r>
    </w:p>
    <w:p w:rsidR="00CC0F8D" w:rsidRDefault="00CC0F8D" w:rsidP="00CC0F8D">
      <w:pPr>
        <w:pStyle w:val="Tytu"/>
      </w:pPr>
      <w:r>
        <w:lastRenderedPageBreak/>
        <w:t>Praca domowa:</w:t>
      </w:r>
    </w:p>
    <w:p w:rsidR="00CC0F8D" w:rsidRDefault="00CC0F8D" w:rsidP="00CC0F8D">
      <w:pPr>
        <w:jc w:val="both"/>
      </w:pPr>
      <w:r>
        <w:t>Zadanie 1 i 2 z zeszytu ćwiczeń.</w:t>
      </w:r>
    </w:p>
    <w:p w:rsidR="00CC0F8D" w:rsidRDefault="00CC0F8D" w:rsidP="00CC0F8D">
      <w:pPr>
        <w:pStyle w:val="Tytu"/>
      </w:pPr>
      <w:r>
        <w:t>Uwagi do lekcji:</w:t>
      </w:r>
    </w:p>
    <w:p w:rsidR="00CC0F8D" w:rsidRDefault="00CC0F8D" w:rsidP="00CC0F8D">
      <w:pPr>
        <w:jc w:val="both"/>
      </w:pPr>
      <w:r>
        <w:t>Doświadczenia wykonuje się jako pokaz ponieważ reakcje mogą być niebezpiecznie, I – silnie egzotermiczna reakcja, tygiel można dodatkowo ogrzewać w palniku gazowym, aby reakcja zaszła do końca, a następnie postawić na cegle. II doświadczeniu może towarzyszyć głośna eksplozja o czym należy uczniów uprzedzić.</w:t>
      </w:r>
      <w:r w:rsidR="00E94023">
        <w:t xml:space="preserve"> W doświadczeniach używamy szczypiec metalowych do przenoszenia tygla.</w:t>
      </w:r>
    </w:p>
    <w:sectPr w:rsidR="00CC0F8D" w:rsidSect="004036F6">
      <w:footerReference w:type="default" r:id="rId16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1BB" w:rsidRDefault="002041BB" w:rsidP="00BF5775">
      <w:pPr>
        <w:spacing w:after="0" w:line="240" w:lineRule="auto"/>
      </w:pPr>
      <w:r>
        <w:separator/>
      </w:r>
    </w:p>
  </w:endnote>
  <w:endnote w:type="continuationSeparator" w:id="0">
    <w:p w:rsidR="002041BB" w:rsidRDefault="002041BB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7DB" w:rsidRPr="00BF5775" w:rsidRDefault="00FF77DB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Content>
        <w:r w:rsidR="009E7203"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="009E7203" w:rsidRPr="00BF5775">
          <w:rPr>
            <w:b/>
            <w:i/>
            <w:sz w:val="18"/>
            <w:szCs w:val="18"/>
          </w:rPr>
          <w:fldChar w:fldCharType="separate"/>
        </w:r>
        <w:r w:rsidR="00382A29">
          <w:rPr>
            <w:b/>
            <w:i/>
            <w:noProof/>
            <w:sz w:val="18"/>
            <w:szCs w:val="18"/>
          </w:rPr>
          <w:t>4</w:t>
        </w:r>
        <w:r w:rsidR="009E7203"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FF77DB" w:rsidRDefault="00FF77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1BB" w:rsidRDefault="002041BB" w:rsidP="00BF5775">
      <w:pPr>
        <w:spacing w:after="0" w:line="240" w:lineRule="auto"/>
      </w:pPr>
      <w:r>
        <w:separator/>
      </w:r>
    </w:p>
  </w:footnote>
  <w:footnote w:type="continuationSeparator" w:id="0">
    <w:p w:rsidR="002041BB" w:rsidRDefault="002041BB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TrackMoves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7AE"/>
    <w:rsid w:val="00013DBC"/>
    <w:rsid w:val="000527E3"/>
    <w:rsid w:val="00060437"/>
    <w:rsid w:val="000865E2"/>
    <w:rsid w:val="00090016"/>
    <w:rsid w:val="000F022D"/>
    <w:rsid w:val="00123426"/>
    <w:rsid w:val="001268B1"/>
    <w:rsid w:val="00145910"/>
    <w:rsid w:val="00195713"/>
    <w:rsid w:val="001A754E"/>
    <w:rsid w:val="001B0EE3"/>
    <w:rsid w:val="001C581F"/>
    <w:rsid w:val="001F1D17"/>
    <w:rsid w:val="002041BB"/>
    <w:rsid w:val="0021274A"/>
    <w:rsid w:val="00230216"/>
    <w:rsid w:val="00235138"/>
    <w:rsid w:val="0024263E"/>
    <w:rsid w:val="002859F0"/>
    <w:rsid w:val="002A304A"/>
    <w:rsid w:val="002F5DD8"/>
    <w:rsid w:val="002F5E88"/>
    <w:rsid w:val="0030576A"/>
    <w:rsid w:val="00320D08"/>
    <w:rsid w:val="003266C7"/>
    <w:rsid w:val="00336259"/>
    <w:rsid w:val="00346600"/>
    <w:rsid w:val="00354C7D"/>
    <w:rsid w:val="00382A29"/>
    <w:rsid w:val="003910BF"/>
    <w:rsid w:val="003B63A0"/>
    <w:rsid w:val="003C17E4"/>
    <w:rsid w:val="003C7804"/>
    <w:rsid w:val="003D189B"/>
    <w:rsid w:val="003D793E"/>
    <w:rsid w:val="004036F6"/>
    <w:rsid w:val="00432CE0"/>
    <w:rsid w:val="004769F1"/>
    <w:rsid w:val="00484113"/>
    <w:rsid w:val="00485E72"/>
    <w:rsid w:val="004B4398"/>
    <w:rsid w:val="004C7290"/>
    <w:rsid w:val="004D0A94"/>
    <w:rsid w:val="00505F41"/>
    <w:rsid w:val="005159AE"/>
    <w:rsid w:val="005867E6"/>
    <w:rsid w:val="005F30CC"/>
    <w:rsid w:val="00652DC7"/>
    <w:rsid w:val="0066279B"/>
    <w:rsid w:val="006B56D1"/>
    <w:rsid w:val="00743607"/>
    <w:rsid w:val="007C1440"/>
    <w:rsid w:val="007E15BE"/>
    <w:rsid w:val="007E7C4A"/>
    <w:rsid w:val="007F619B"/>
    <w:rsid w:val="00802C09"/>
    <w:rsid w:val="008035ED"/>
    <w:rsid w:val="00812620"/>
    <w:rsid w:val="00822F41"/>
    <w:rsid w:val="00832F6A"/>
    <w:rsid w:val="008439AE"/>
    <w:rsid w:val="008A7C0F"/>
    <w:rsid w:val="0091304C"/>
    <w:rsid w:val="00922F35"/>
    <w:rsid w:val="00936962"/>
    <w:rsid w:val="00950713"/>
    <w:rsid w:val="00956CC0"/>
    <w:rsid w:val="0096022F"/>
    <w:rsid w:val="00990CFF"/>
    <w:rsid w:val="009A002D"/>
    <w:rsid w:val="009D20BD"/>
    <w:rsid w:val="009E7203"/>
    <w:rsid w:val="009F455C"/>
    <w:rsid w:val="00A07B63"/>
    <w:rsid w:val="00A11F51"/>
    <w:rsid w:val="00A32790"/>
    <w:rsid w:val="00A54BDC"/>
    <w:rsid w:val="00AA647A"/>
    <w:rsid w:val="00AE0134"/>
    <w:rsid w:val="00AF01A3"/>
    <w:rsid w:val="00AF04C6"/>
    <w:rsid w:val="00AF5D2A"/>
    <w:rsid w:val="00B142FC"/>
    <w:rsid w:val="00B830C8"/>
    <w:rsid w:val="00B8789C"/>
    <w:rsid w:val="00B95D86"/>
    <w:rsid w:val="00BB2ED8"/>
    <w:rsid w:val="00BC51BE"/>
    <w:rsid w:val="00BF5775"/>
    <w:rsid w:val="00C20C3C"/>
    <w:rsid w:val="00C533E7"/>
    <w:rsid w:val="00C74949"/>
    <w:rsid w:val="00C910F2"/>
    <w:rsid w:val="00CC0F8D"/>
    <w:rsid w:val="00CC7DBD"/>
    <w:rsid w:val="00CD616B"/>
    <w:rsid w:val="00CF15D7"/>
    <w:rsid w:val="00D565D7"/>
    <w:rsid w:val="00D602B0"/>
    <w:rsid w:val="00D63F90"/>
    <w:rsid w:val="00D6416F"/>
    <w:rsid w:val="00D70964"/>
    <w:rsid w:val="00D907AE"/>
    <w:rsid w:val="00D97FBE"/>
    <w:rsid w:val="00E06F2D"/>
    <w:rsid w:val="00E212FC"/>
    <w:rsid w:val="00E21981"/>
    <w:rsid w:val="00E247B4"/>
    <w:rsid w:val="00E829A7"/>
    <w:rsid w:val="00E94023"/>
    <w:rsid w:val="00EA4817"/>
    <w:rsid w:val="00EC03D6"/>
    <w:rsid w:val="00ED26A1"/>
    <w:rsid w:val="00F45CB5"/>
    <w:rsid w:val="00F4601C"/>
    <w:rsid w:val="00FB5D8A"/>
    <w:rsid w:val="00FD0309"/>
    <w:rsid w:val="00FD66AF"/>
    <w:rsid w:val="00FF7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Tekstzastpczy">
    <w:name w:val="Placeholder Text"/>
    <w:basedOn w:val="Domylnaczcionkaakapitu"/>
    <w:uiPriority w:val="99"/>
    <w:semiHidden/>
    <w:rsid w:val="000527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hemia_gimnazjum.republika.pl/ciekawostki/krzem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CA24B-7C17-4C9E-A83D-A3799CA5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5</cp:revision>
  <cp:lastPrinted>2009-10-04T04:17:00Z</cp:lastPrinted>
  <dcterms:created xsi:type="dcterms:W3CDTF">2009-10-04T04:16:00Z</dcterms:created>
  <dcterms:modified xsi:type="dcterms:W3CDTF">2009-10-04T04:35:00Z</dcterms:modified>
</cp:coreProperties>
</file>